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870A3" w14:textId="7351A37B" w:rsidR="00302E0D" w:rsidRDefault="00B62015">
      <w:pPr>
        <w:pStyle w:val="BodyText"/>
        <w:ind w:left="5845"/>
        <w:rPr>
          <w:rFonts w:ascii="Times New Roman"/>
          <w:sz w:val="20"/>
        </w:rPr>
      </w:pPr>
      <w:r w:rsidRPr="00B62015">
        <w:rPr>
          <w:rFonts w:ascii="Calibri" w:eastAsia="Calibri" w:hAnsi="Calibri" w:cs="Times New Roman"/>
          <w:b/>
          <w:bCs/>
          <w:noProof/>
          <w:sz w:val="22"/>
          <w:szCs w:val="20"/>
          <w:lang w:val="en-GB"/>
        </w:rPr>
        <w:drawing>
          <wp:anchor distT="0" distB="0" distL="114300" distR="114300" simplePos="0" relativeHeight="251658240" behindDoc="1" locked="0" layoutInCell="1" allowOverlap="1" wp14:anchorId="6378E4A1" wp14:editId="28924B1E">
            <wp:simplePos x="0" y="0"/>
            <wp:positionH relativeFrom="column">
              <wp:posOffset>6734</wp:posOffset>
            </wp:positionH>
            <wp:positionV relativeFrom="paragraph">
              <wp:posOffset>-270988</wp:posOffset>
            </wp:positionV>
            <wp:extent cx="3032760" cy="668655"/>
            <wp:effectExtent l="0" t="0" r="0" b="0"/>
            <wp:wrapTight wrapText="bothSides">
              <wp:wrapPolygon edited="0">
                <wp:start x="0" y="0"/>
                <wp:lineTo x="0" y="20923"/>
                <wp:lineTo x="21437" y="20923"/>
                <wp:lineTo x="21437" y="0"/>
                <wp:lineTo x="0" y="0"/>
              </wp:wrapPolygon>
            </wp:wrapTight>
            <wp:docPr id="1482624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2760" cy="668655"/>
                    </a:xfrm>
                    <a:prstGeom prst="rect">
                      <a:avLst/>
                    </a:prstGeom>
                    <a:noFill/>
                  </pic:spPr>
                </pic:pic>
              </a:graphicData>
            </a:graphic>
            <wp14:sizeRelH relativeFrom="page">
              <wp14:pctWidth>0</wp14:pctWidth>
            </wp14:sizeRelH>
            <wp14:sizeRelV relativeFrom="page">
              <wp14:pctHeight>0</wp14:pctHeight>
            </wp14:sizeRelV>
          </wp:anchor>
        </w:drawing>
      </w:r>
    </w:p>
    <w:p w14:paraId="7ED870A4" w14:textId="7039C544" w:rsidR="00302E0D" w:rsidRDefault="00302E0D">
      <w:pPr>
        <w:pStyle w:val="BodyText"/>
        <w:spacing w:before="11"/>
        <w:ind w:left="0"/>
        <w:rPr>
          <w:rFonts w:ascii="Times New Roman"/>
          <w:sz w:val="23"/>
        </w:rPr>
      </w:pPr>
    </w:p>
    <w:p w14:paraId="0D9D045F" w14:textId="77777777" w:rsidR="00B62015" w:rsidRDefault="00B62015">
      <w:pPr>
        <w:pStyle w:val="Title"/>
      </w:pPr>
      <w:bookmarkStart w:id="0" w:name="Data_Protection_Statement"/>
      <w:bookmarkEnd w:id="0"/>
    </w:p>
    <w:p w14:paraId="0A951F64" w14:textId="77777777" w:rsidR="00B62015" w:rsidRDefault="00B62015">
      <w:pPr>
        <w:pStyle w:val="Title"/>
      </w:pPr>
    </w:p>
    <w:p w14:paraId="7ED870A5" w14:textId="39CC70F4" w:rsidR="00302E0D" w:rsidRDefault="001E0A3F" w:rsidP="00B62015">
      <w:pPr>
        <w:pStyle w:val="Title"/>
        <w:jc w:val="center"/>
      </w:pPr>
      <w:r>
        <w:t>Equality, Diversity and Inclusion Statement</w:t>
      </w:r>
    </w:p>
    <w:p w14:paraId="7ED870A6" w14:textId="77777777" w:rsidR="00302E0D" w:rsidRDefault="00302E0D">
      <w:pPr>
        <w:pStyle w:val="BodyText"/>
        <w:ind w:left="0"/>
        <w:rPr>
          <w:b/>
          <w:sz w:val="35"/>
        </w:rPr>
      </w:pPr>
    </w:p>
    <w:p w14:paraId="2F63CCF6" w14:textId="77777777" w:rsidR="001E0A3F" w:rsidRPr="001E0A3F" w:rsidRDefault="001E0A3F" w:rsidP="001E0A3F">
      <w:pPr>
        <w:widowControl/>
        <w:autoSpaceDE/>
        <w:autoSpaceDN/>
        <w:rPr>
          <w:rFonts w:ascii="Helvetica" w:eastAsia="Aptos" w:hAnsi="Helvetica" w:cs="Helvetica"/>
          <w:lang w:val="en-GB"/>
          <w14:ligatures w14:val="standardContextual"/>
        </w:rPr>
      </w:pPr>
      <w:bookmarkStart w:id="1" w:name="About_Us"/>
      <w:bookmarkEnd w:id="1"/>
      <w:r w:rsidRPr="001E0A3F">
        <w:rPr>
          <w:rFonts w:ascii="Helvetica" w:eastAsia="Aptos" w:hAnsi="Helvetica" w:cs="Helvetica"/>
          <w:lang w:val="en-GB"/>
          <w14:ligatures w14:val="standardContextual"/>
        </w:rPr>
        <w:t xml:space="preserve">Audit Yorkshire is committed to supporting equality, diversity, and inclusion as an employer and as a provider of assurance services. We aim for our team members to be truly representative of all sections of society, and to consistently demonstrate fairness and respect when engaging with our Members and clients. </w:t>
      </w:r>
    </w:p>
    <w:p w14:paraId="22BAD708" w14:textId="77777777" w:rsidR="001E0A3F" w:rsidRPr="001E0A3F" w:rsidRDefault="001E0A3F" w:rsidP="001E0A3F">
      <w:pPr>
        <w:widowControl/>
        <w:autoSpaceDE/>
        <w:autoSpaceDN/>
        <w:rPr>
          <w:rFonts w:ascii="Helvetica" w:eastAsia="Aptos" w:hAnsi="Helvetica" w:cs="Helvetica"/>
          <w:lang w:val="en-GB"/>
          <w14:ligatures w14:val="standardContextual"/>
        </w:rPr>
      </w:pPr>
    </w:p>
    <w:p w14:paraId="74D80354" w14:textId="77777777" w:rsidR="001E0A3F" w:rsidRPr="001E0A3F" w:rsidRDefault="001E0A3F" w:rsidP="001E0A3F">
      <w:pPr>
        <w:widowControl/>
        <w:autoSpaceDE/>
        <w:autoSpaceDN/>
        <w:rPr>
          <w:rFonts w:ascii="Helvetica" w:eastAsia="Aptos" w:hAnsi="Helvetica" w:cs="Helvetica"/>
          <w:lang w:val="en-GB"/>
          <w14:ligatures w14:val="standardContextual"/>
        </w:rPr>
      </w:pPr>
      <w:r w:rsidRPr="001E0A3F">
        <w:rPr>
          <w:rFonts w:ascii="Helvetica" w:eastAsia="Aptos" w:hAnsi="Helvetica" w:cs="Helvetica"/>
          <w:lang w:val="en-GB"/>
          <w14:ligatures w14:val="standardContextual"/>
        </w:rPr>
        <w:t>Our equality and diversity principles:</w:t>
      </w:r>
    </w:p>
    <w:p w14:paraId="1E049AEA" w14:textId="77777777" w:rsidR="001E0A3F" w:rsidRPr="001E0A3F" w:rsidRDefault="001E0A3F" w:rsidP="001E0A3F">
      <w:pPr>
        <w:widowControl/>
        <w:numPr>
          <w:ilvl w:val="0"/>
          <w:numId w:val="2"/>
        </w:numPr>
        <w:autoSpaceDE/>
        <w:autoSpaceDN/>
        <w:rPr>
          <w:rFonts w:ascii="Helvetica" w:eastAsia="Times New Roman" w:hAnsi="Helvetica" w:cs="Helvetica"/>
          <w:lang w:val="en-GB"/>
          <w14:ligatures w14:val="standardContextual"/>
        </w:rPr>
      </w:pPr>
      <w:r w:rsidRPr="001E0A3F">
        <w:rPr>
          <w:rFonts w:ascii="Helvetica" w:eastAsia="Times New Roman" w:hAnsi="Helvetica" w:cs="Helvetica"/>
          <w:lang w:val="en-GB"/>
          <w14:ligatures w14:val="standardContextual"/>
        </w:rPr>
        <w:t>We value diversity and recognise that different perspectives enrich our organisation and enhance delivery of our services.</w:t>
      </w:r>
    </w:p>
    <w:p w14:paraId="31B7BDFA" w14:textId="77777777" w:rsidR="001E0A3F" w:rsidRPr="001E0A3F" w:rsidRDefault="001E0A3F" w:rsidP="001E0A3F">
      <w:pPr>
        <w:widowControl/>
        <w:numPr>
          <w:ilvl w:val="0"/>
          <w:numId w:val="2"/>
        </w:numPr>
        <w:autoSpaceDE/>
        <w:autoSpaceDN/>
        <w:rPr>
          <w:rFonts w:ascii="Helvetica" w:eastAsia="Times New Roman" w:hAnsi="Helvetica" w:cs="Helvetica"/>
          <w:lang w:val="en-GB"/>
          <w14:ligatures w14:val="standardContextual"/>
        </w:rPr>
      </w:pPr>
      <w:r w:rsidRPr="001E0A3F">
        <w:rPr>
          <w:rFonts w:ascii="Helvetica" w:eastAsia="Times New Roman" w:hAnsi="Helvetica" w:cs="Helvetica"/>
          <w:lang w:val="en-GB"/>
          <w14:ligatures w14:val="standardContextual"/>
        </w:rPr>
        <w:t xml:space="preserve">We treat each other and our </w:t>
      </w:r>
      <w:proofErr w:type="gramStart"/>
      <w:r w:rsidRPr="001E0A3F">
        <w:rPr>
          <w:rFonts w:ascii="Helvetica" w:eastAsia="Times New Roman" w:hAnsi="Helvetica" w:cs="Helvetica"/>
          <w:lang w:val="en-GB"/>
          <w14:ligatures w14:val="standardContextual"/>
        </w:rPr>
        <w:t>Members</w:t>
      </w:r>
      <w:proofErr w:type="gramEnd"/>
      <w:r w:rsidRPr="001E0A3F">
        <w:rPr>
          <w:rFonts w:ascii="Helvetica" w:eastAsia="Times New Roman" w:hAnsi="Helvetica" w:cs="Helvetica"/>
          <w:lang w:val="en-GB"/>
          <w14:ligatures w14:val="standardContextual"/>
        </w:rPr>
        <w:t xml:space="preserve"> and clients with kindness, dignity and respect and oppose all forms of unlawful discrimination.</w:t>
      </w:r>
    </w:p>
    <w:p w14:paraId="70FFF7C9" w14:textId="77777777" w:rsidR="001E0A3F" w:rsidRPr="001E0A3F" w:rsidRDefault="001E0A3F" w:rsidP="001E0A3F">
      <w:pPr>
        <w:widowControl/>
        <w:numPr>
          <w:ilvl w:val="0"/>
          <w:numId w:val="2"/>
        </w:numPr>
        <w:autoSpaceDE/>
        <w:autoSpaceDN/>
        <w:rPr>
          <w:rFonts w:ascii="Helvetica" w:eastAsia="Times New Roman" w:hAnsi="Helvetica" w:cs="Helvetica"/>
          <w:b/>
          <w:bCs/>
          <w:u w:val="single"/>
          <w:lang w:val="en-GB"/>
          <w14:ligatures w14:val="standardContextual"/>
        </w:rPr>
      </w:pPr>
      <w:r w:rsidRPr="001E0A3F">
        <w:rPr>
          <w:rFonts w:ascii="Helvetica" w:eastAsia="Times New Roman" w:hAnsi="Helvetica" w:cs="Helvetica"/>
          <w:lang w:val="en-GB"/>
          <w14:ligatures w14:val="standardContextual"/>
        </w:rPr>
        <w:t>We review our working practices and employment procedures when necessary to ensure fairness and update them to take account of changes in the law.</w:t>
      </w:r>
    </w:p>
    <w:p w14:paraId="4E2C8BC9" w14:textId="77777777" w:rsidR="001E0A3F" w:rsidRDefault="001E0A3F" w:rsidP="00B62015">
      <w:pPr>
        <w:pStyle w:val="BodyText"/>
        <w:spacing w:before="41" w:line="302" w:lineRule="auto"/>
        <w:ind w:left="101" w:right="916"/>
      </w:pPr>
    </w:p>
    <w:sectPr w:rsidR="001E0A3F">
      <w:pgSz w:w="11910" w:h="16840"/>
      <w:pgMar w:top="1420" w:right="5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5A7C"/>
    <w:multiLevelType w:val="hybridMultilevel"/>
    <w:tmpl w:val="0002C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657851"/>
    <w:multiLevelType w:val="hybridMultilevel"/>
    <w:tmpl w:val="21CE2DA6"/>
    <w:lvl w:ilvl="0" w:tplc="B4AE1C7A">
      <w:numFmt w:val="bullet"/>
      <w:lvlText w:val=""/>
      <w:lvlJc w:val="left"/>
      <w:pPr>
        <w:ind w:left="662" w:hanging="353"/>
      </w:pPr>
      <w:rPr>
        <w:rFonts w:ascii="Symbol" w:eastAsia="Symbol" w:hAnsi="Symbol" w:cs="Symbol" w:hint="default"/>
        <w:b w:val="0"/>
        <w:bCs w:val="0"/>
        <w:i w:val="0"/>
        <w:iCs w:val="0"/>
        <w:w w:val="99"/>
        <w:sz w:val="21"/>
        <w:szCs w:val="21"/>
        <w:lang w:val="en-US" w:eastAsia="en-US" w:bidi="ar-SA"/>
      </w:rPr>
    </w:lvl>
    <w:lvl w:ilvl="1" w:tplc="EA9AAA88">
      <w:numFmt w:val="bullet"/>
      <w:lvlText w:val="•"/>
      <w:lvlJc w:val="left"/>
      <w:pPr>
        <w:ind w:left="1598" w:hanging="353"/>
      </w:pPr>
      <w:rPr>
        <w:rFonts w:hint="default"/>
        <w:lang w:val="en-US" w:eastAsia="en-US" w:bidi="ar-SA"/>
      </w:rPr>
    </w:lvl>
    <w:lvl w:ilvl="2" w:tplc="BE10FB2E">
      <w:numFmt w:val="bullet"/>
      <w:lvlText w:val="•"/>
      <w:lvlJc w:val="left"/>
      <w:pPr>
        <w:ind w:left="2536" w:hanging="353"/>
      </w:pPr>
      <w:rPr>
        <w:rFonts w:hint="default"/>
        <w:lang w:val="en-US" w:eastAsia="en-US" w:bidi="ar-SA"/>
      </w:rPr>
    </w:lvl>
    <w:lvl w:ilvl="3" w:tplc="D55A7D60">
      <w:numFmt w:val="bullet"/>
      <w:lvlText w:val="•"/>
      <w:lvlJc w:val="left"/>
      <w:pPr>
        <w:ind w:left="3475" w:hanging="353"/>
      </w:pPr>
      <w:rPr>
        <w:rFonts w:hint="default"/>
        <w:lang w:val="en-US" w:eastAsia="en-US" w:bidi="ar-SA"/>
      </w:rPr>
    </w:lvl>
    <w:lvl w:ilvl="4" w:tplc="73F4C34C">
      <w:numFmt w:val="bullet"/>
      <w:lvlText w:val="•"/>
      <w:lvlJc w:val="left"/>
      <w:pPr>
        <w:ind w:left="4413" w:hanging="353"/>
      </w:pPr>
      <w:rPr>
        <w:rFonts w:hint="default"/>
        <w:lang w:val="en-US" w:eastAsia="en-US" w:bidi="ar-SA"/>
      </w:rPr>
    </w:lvl>
    <w:lvl w:ilvl="5" w:tplc="CFA2121E">
      <w:numFmt w:val="bullet"/>
      <w:lvlText w:val="•"/>
      <w:lvlJc w:val="left"/>
      <w:pPr>
        <w:ind w:left="5352" w:hanging="353"/>
      </w:pPr>
      <w:rPr>
        <w:rFonts w:hint="default"/>
        <w:lang w:val="en-US" w:eastAsia="en-US" w:bidi="ar-SA"/>
      </w:rPr>
    </w:lvl>
    <w:lvl w:ilvl="6" w:tplc="73AAA0D0">
      <w:numFmt w:val="bullet"/>
      <w:lvlText w:val="•"/>
      <w:lvlJc w:val="left"/>
      <w:pPr>
        <w:ind w:left="6290" w:hanging="353"/>
      </w:pPr>
      <w:rPr>
        <w:rFonts w:hint="default"/>
        <w:lang w:val="en-US" w:eastAsia="en-US" w:bidi="ar-SA"/>
      </w:rPr>
    </w:lvl>
    <w:lvl w:ilvl="7" w:tplc="FD24E352">
      <w:numFmt w:val="bullet"/>
      <w:lvlText w:val="•"/>
      <w:lvlJc w:val="left"/>
      <w:pPr>
        <w:ind w:left="7228" w:hanging="353"/>
      </w:pPr>
      <w:rPr>
        <w:rFonts w:hint="default"/>
        <w:lang w:val="en-US" w:eastAsia="en-US" w:bidi="ar-SA"/>
      </w:rPr>
    </w:lvl>
    <w:lvl w:ilvl="8" w:tplc="7C7E7EEA">
      <w:numFmt w:val="bullet"/>
      <w:lvlText w:val="•"/>
      <w:lvlJc w:val="left"/>
      <w:pPr>
        <w:ind w:left="8167" w:hanging="353"/>
      </w:pPr>
      <w:rPr>
        <w:rFonts w:hint="default"/>
        <w:lang w:val="en-US" w:eastAsia="en-US" w:bidi="ar-SA"/>
      </w:rPr>
    </w:lvl>
  </w:abstractNum>
  <w:num w:numId="1" w16cid:durableId="1663779805">
    <w:abstractNumId w:val="1"/>
  </w:num>
  <w:num w:numId="2" w16cid:durableId="3317595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02E0D"/>
    <w:rsid w:val="001E0A3F"/>
    <w:rsid w:val="00302E0D"/>
    <w:rsid w:val="005917DF"/>
    <w:rsid w:val="00B62015"/>
    <w:rsid w:val="00BE295B"/>
    <w:rsid w:val="00CB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70A3"/>
  <w15:docId w15:val="{F02B5669-2370-4EFA-BB43-B7F1A02F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2"/>
    </w:pPr>
    <w:rPr>
      <w:sz w:val="21"/>
      <w:szCs w:val="21"/>
    </w:rPr>
  </w:style>
  <w:style w:type="paragraph" w:styleId="Title">
    <w:name w:val="Title"/>
    <w:basedOn w:val="Normal"/>
    <w:uiPriority w:val="10"/>
    <w:qFormat/>
    <w:pPr>
      <w:spacing w:before="89"/>
      <w:ind w:left="101"/>
    </w:pPr>
    <w:rPr>
      <w:b/>
      <w:bCs/>
      <w:sz w:val="29"/>
      <w:szCs w:val="29"/>
    </w:rPr>
  </w:style>
  <w:style w:type="paragraph" w:styleId="ListParagraph">
    <w:name w:val="List Paragraph"/>
    <w:basedOn w:val="Normal"/>
    <w:uiPriority w:val="1"/>
    <w:qFormat/>
    <w:pPr>
      <w:ind w:left="662" w:hanging="35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62015"/>
    <w:rPr>
      <w:color w:val="0000FF" w:themeColor="hyperlink"/>
      <w:u w:val="single"/>
    </w:rPr>
  </w:style>
  <w:style w:type="character" w:styleId="UnresolvedMention">
    <w:name w:val="Unresolved Mention"/>
    <w:basedOn w:val="DefaultParagraphFont"/>
    <w:uiPriority w:val="99"/>
    <w:semiHidden/>
    <w:unhideWhenUsed/>
    <w:rsid w:val="00B62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25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Company>York Teaching Hospitals NHS Foundation Trust</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Kirstie (YORK AND SCARBOROUGH TEACHING HOSPITALS NHS FOUNDATION TRUST)</cp:lastModifiedBy>
  <cp:revision>2</cp:revision>
  <dcterms:created xsi:type="dcterms:W3CDTF">2025-02-19T10:18:00Z</dcterms:created>
  <dcterms:modified xsi:type="dcterms:W3CDTF">2025-02-19T10:18:00Z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LastSaved">
    <vt:filetime>2024-06-19T00:00:00Z</vt:filetime>
  </property>
</Properties>
</file>